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beforeLines="50" w:after="162" w:afterLines="50"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spacing w:before="162" w:beforeLines="50" w:after="162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团体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等级评估指标</w:t>
      </w:r>
    </w:p>
    <w:p>
      <w:pPr>
        <w:spacing w:before="162" w:beforeLines="50" w:after="162" w:afterLines="50" w:line="580" w:lineRule="exact"/>
        <w:jc w:val="center"/>
        <w:rPr>
          <w:rFonts w:hint="eastAsia" w:ascii="楷体" w:hAnsi="楷体" w:eastAsia="楷体" w:cs="楷体"/>
          <w:sz w:val="36"/>
          <w:szCs w:val="36"/>
          <w:lang w:eastAsia="zh-CN"/>
        </w:rPr>
      </w:pPr>
    </w:p>
    <w:p>
      <w:pPr>
        <w:numPr>
          <w:ilvl w:val="0"/>
          <w:numId w:val="1"/>
        </w:numPr>
        <w:spacing w:before="162" w:beforeLines="50" w:after="162" w:afterLines="50" w:line="580" w:lineRule="exact"/>
        <w:ind w:firstLine="720" w:firstLineChars="200"/>
        <w:jc w:val="left"/>
        <w:rPr>
          <w:rFonts w:hint="eastAsia" w:ascii="楷体" w:hAnsi="楷体" w:eastAsia="楷体" w:cs="楷体"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sz w:val="36"/>
          <w:szCs w:val="36"/>
          <w:lang w:eastAsia="zh-CN"/>
        </w:rPr>
        <w:t>行业协会、商会；</w:t>
      </w:r>
    </w:p>
    <w:p>
      <w:pPr>
        <w:numPr>
          <w:ilvl w:val="0"/>
          <w:numId w:val="1"/>
        </w:numPr>
        <w:spacing w:before="162" w:beforeLines="50" w:after="162" w:afterLines="50" w:line="580" w:lineRule="exact"/>
        <w:ind w:left="0" w:leftChars="0" w:firstLine="720" w:firstLineChars="200"/>
        <w:jc w:val="left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联合类社会团体；</w:t>
      </w:r>
    </w:p>
    <w:p>
      <w:pPr>
        <w:numPr>
          <w:ilvl w:val="0"/>
          <w:numId w:val="1"/>
        </w:numPr>
        <w:spacing w:before="162" w:beforeLines="50" w:after="162" w:afterLines="50" w:line="580" w:lineRule="exact"/>
        <w:ind w:left="0" w:leftChars="0" w:firstLine="720" w:firstLineChars="200"/>
        <w:jc w:val="left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专业类社会团体；</w:t>
      </w:r>
    </w:p>
    <w:p>
      <w:pPr>
        <w:numPr>
          <w:ilvl w:val="0"/>
          <w:numId w:val="1"/>
        </w:numPr>
        <w:spacing w:before="162" w:beforeLines="50" w:after="162" w:afterLines="50" w:line="580" w:lineRule="exact"/>
        <w:ind w:left="0" w:leftChars="0" w:firstLine="720" w:firstLineChars="200"/>
        <w:jc w:val="left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学术类社会团体；</w:t>
      </w:r>
    </w:p>
    <w:p>
      <w:pPr>
        <w:numPr>
          <w:ilvl w:val="0"/>
          <w:numId w:val="0"/>
        </w:numPr>
        <w:spacing w:before="162" w:beforeLines="50" w:after="162" w:afterLines="50" w:line="580" w:lineRule="exact"/>
        <w:jc w:val="left"/>
        <w:rPr>
          <w:rFonts w:hint="default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 xml:space="preserve">    五、社会团体（慈善组织类）。</w:t>
      </w:r>
    </w:p>
    <w:p>
      <w:pPr>
        <w:spacing w:before="162" w:beforeLines="50" w:after="162" w:afterLines="50" w:line="58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before="161" w:beforeLines="50" w:after="161" w:afterLines="5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一、岳阳市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行业协会、商会等级评估指标</w:t>
      </w:r>
    </w:p>
    <w:tbl>
      <w:tblPr>
        <w:tblStyle w:val="3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3"/>
        <w:gridCol w:w="935"/>
        <w:gridCol w:w="1922"/>
        <w:gridCol w:w="4394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10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1"/>
                <w:szCs w:val="21"/>
                <w:highlight w:val="none"/>
                <w:lang w:bidi="ar"/>
              </w:rPr>
              <w:t>一级指标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1"/>
                <w:szCs w:val="21"/>
                <w:highlight w:val="none"/>
                <w:lang w:bidi="ar"/>
              </w:rPr>
              <w:t>二级指标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1"/>
                <w:szCs w:val="21"/>
                <w:highlight w:val="none"/>
                <w:lang w:bidi="ar"/>
              </w:rPr>
              <w:t>三级指标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1"/>
                <w:szCs w:val="21"/>
                <w:highlight w:val="none"/>
                <w:lang w:bidi="ar"/>
              </w:rPr>
              <w:t>四级指标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1"/>
                <w:szCs w:val="21"/>
                <w:highlight w:val="none"/>
                <w:lang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基础条件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(60分)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法人资格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法定代表人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任职资格符合规定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活动资金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年末净资产不低于注册资金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名称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名称牌匾悬挂情况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住所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(10分)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有独立的办公用房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主要办事机构所在地登记为住所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登记管理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(35分)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章程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(12分)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章程制定（修改）程序符合规定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章程修改后履行核准程序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登记和备案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(13分)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负责人按规定办理备案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年检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(10分)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年检结论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党建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党建入章程情况和党建工作开展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（75分）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党的建设入章程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和建立情况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坚持党的全面领导、社会主义核心价值观载入章程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党组织建立情况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党建工作开展情况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（65分）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组织生活制度落实情况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组织党员开展活动情况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档案管理情况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党员管理情况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highlight w:val="none"/>
                <w:lang w:bidi="ar"/>
              </w:rPr>
              <w:t>党支部书记参与理事会、常务理事会、会员代表大会情况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党组织发挥作用情况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党建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阵地建设和经费保障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（25分）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阵地建设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党建阵地建设情况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党建经费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有党建经费列支制度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每年对党建活动有专项资金列支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内部治理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(375分)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组织机构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(80分)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发展规划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发展规划制定情况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会员（代表）大会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(8分)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会议方案及会员代表产生办法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按章程召开会员（代表）大会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理事会、常务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理事会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按期换届情况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理事产生及理事会召开情况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常务理事产生及常务理事会召开情况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会议纪要规范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理事会（常务理事会）按章程履行职权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监事或监事会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（4分）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设立情况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作用发挥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民主决策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(13分)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会员（代表）大会、理事会、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常务理事会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表决事项及表决形式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负责人产生形式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分支（代表）机构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设立程序符合规定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名称使用符合规定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制定管理办法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管理及工作开展情况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人力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资源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(45分)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负责人(20分)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党政领导干部（含退离休）兼职和取酬情况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内部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治理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(375分)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人力资源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(45分)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负责人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(20分)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年龄届次符合规定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秘书长专职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人事管理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专职工作人员数量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劳动合同签订及薪酬管理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组织或参加法律法规或业务培训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社会保险及住房公积金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档案、</w:t>
            </w:r>
          </w:p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证章</w:t>
            </w:r>
          </w:p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管理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(15分)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管理制度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档案、证章管理制度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管理情况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(10分)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档案、证章管理情况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财务资产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(235分)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合法运营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（35分）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经费来源和资金使用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资金列入符合规定的单位账簿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会计人员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（12分）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会计人员配备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会计人员岗位职责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会计机构负责人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会计人员变动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会计核算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（40分）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核算流程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账务处理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会计电算化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会计档案管理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货币资金和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实物资产管理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（24分）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货币资金管理制度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内部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治理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(375分)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财务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资产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(235分)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货币资金和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实物资产管理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（24分）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货币资金使用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实物资产管理制度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实物资产使用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投资管理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（12分）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投资管理制度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投资管理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业务收支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（30分）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收入管理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支出管理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会费管理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会费标准及层级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会费基本服务项目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分支机构财务管理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（27分）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管理制度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管理情况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税收和票据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（19分）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纳税管理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票据管理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会费收据使用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捐赠票据使用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财务报告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财务报告制度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财务报告编制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财务监督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（11分）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监督制度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监事监督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换届审计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离任审计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工作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绩效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（365分)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提供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服务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(185分)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行业信息服务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（40分）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行业调查研究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行业统计工作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行业信息收集与发布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会展、培训及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咨询服务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（40分）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会议及展览活动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组织行业培训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提供咨询服务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政策法规制修订、承接政府项目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（55分）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参与制定法律法规规章、提出政策建议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参与制定相关产业政策、行业发展规划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开展标准制定工作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承接政府职能、委托项目和购买服务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社会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责任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(50分)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社会责任和亮点、业务创新工作（例如：推进安全生产、脱贫攻坚、节能减排、抗疫防疫以及指标未涵盖或亮点工作、创新工作业绩十分突出）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反映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诉求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维护</w:t>
            </w:r>
          </w:p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权益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协调行业内外关系、反映会员和行业诉求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建立产业预警机制、开展贸易救济活动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行业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自律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(70分)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规范</w:t>
            </w:r>
          </w:p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行为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（70分）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自律公约制定及发布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行业职业道德准则制定及发布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配合有关部门开展质量和品牌建设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行业信用建设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按规定开展评比达标表彰活动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会员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管理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（30分）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会员</w:t>
            </w:r>
          </w:p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服务与管理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（30分）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会员管理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绩效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（365分)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会员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管理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（30分）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会员</w:t>
            </w:r>
          </w:p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服务与管理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（30分）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会员服务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会费收缴情况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国际、国内交流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活动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参与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经批准参加国际、国内组织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参与国际、国内标准和规则制定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活动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影响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（5分）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国际、国内合作项目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国际、国内交流活动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信息</w:t>
            </w:r>
          </w:p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公开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与宣传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(40分)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平台</w:t>
            </w:r>
          </w:p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建设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信息平台种类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网站</w:t>
            </w:r>
          </w:p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报刊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新闻发言人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公开</w:t>
            </w:r>
          </w:p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内容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(15分)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基本信息（登记事项、章程、组织机构、负责人等）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年度工作报告、财务工作报告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收费信息制度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社会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评价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(100分)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内部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评价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(40分)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会员评价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(20分)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对服务质量的评价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理事评价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(15分)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对管理状况、综合影响力的评价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工作人员评价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（5分）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对管理状况、综合影响力的评价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外部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评价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(60分)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登记管理机关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对作用发挥、接受监督管理情况的评价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业务主管单位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或党建工作机构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对作用发挥、接受监督管理情况的评价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表彰奖励情况</w:t>
            </w:r>
          </w:p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(10分)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政府部门、代管协会表彰奖励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>
      <w:pPr>
        <w:spacing w:before="161" w:beforeLines="50" w:after="161" w:afterLines="5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二、岳阳市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联合类社会团体等级评估指标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3"/>
        <w:gridCol w:w="935"/>
        <w:gridCol w:w="1922"/>
        <w:gridCol w:w="4388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一级指标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二级指标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三级指标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四级指标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基础条件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(60分)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法人资格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法定代表人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任职资格符合规定（5分）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活动资金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年末净资产不低于注册资金（5分）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名称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名称牌匾悬挂情况（5分）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住所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(10分)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有独立的办公用房（5分）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主要办事机构所在地登记为住所（5分）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登记管理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(35分)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章程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(12分)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章程制定（修改）程序符合规定（5分）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章程修改后履行核准程序（7分）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登记和备案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(13分)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名称、业务范围、住所、注册资金、法定代表人、业务主管单位等按规定办理变更登记（5分）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负责人按规定办理备案（8分）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年检(10分)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年检结论（10分）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情况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党建入章程情况和党建工作开展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t>75</w:t>
            </w: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党的建设入章程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和建立情况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坚持党的全面领导、社会主义核心价值观载入章程（5分）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党组织建立情况（5分）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党建工作开展情况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（65分）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组织生活制度落实情况（20分）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组织党员开展活动情况（10分）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档案管理情况（5分）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党员管理情况（5分）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党支部书记参与理事会、常务理事会、会员代表大会情况（5分）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党组织发挥作用情况（20分）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情况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阵地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建设和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经费保障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（25分）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阵地建设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有党建阵地建设（10分）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党建经费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有党建经费列支制度（2分）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每年对党建活动有专项资金列支（8分）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内部治理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t>(375</w:t>
            </w: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t>)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组织机构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(80分)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发展规划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发展规划制定情况（5分）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会员（代表）大会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(8分)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会议方案及会员代表产生办法（3分）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按章程召开会员（代表）大会（5分）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理事会、常务理事会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按期换届情况（4分）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理事产生及理事会召开情况（6分）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常务理事产生及常务理事会召开情况（6分）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会议纪要规范（4分）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理事会（常务理事会）按章程履行职权（5分）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监事或监事会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（4分）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设立情况（2分）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作用发挥（2分）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民主决策(13分)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会员（代表）大会、理事会、常务理事会表决事项及表决形式（7分）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负责人产生形式（6分）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分支（代表）机构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设立程序符合规定（5分）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名称使用符合规定（5分）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制定管理办法（2分）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管理及工作开展情况（13分）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人力资源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(45分)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负责人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(20分)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党政领导干部（含退离休）兼职和取酬情况（7分）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内部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治理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t>(375</w:t>
            </w: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t>)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人力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资源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(45分)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负责人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(20分)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年龄届次符合规定（8分）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秘书长专职（5分）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人事管理(25分)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专职工作人员数量（7分）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劳动合同签订及薪酬管理（5分）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组织或参加法律法规或业务培训（8分）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社会保险及住房公积金（5分）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档案、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证章管理(15分)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管理制度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档案、证章管理制度（5分）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管理情况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(10分)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档案、证章管理情况（10分）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财务资产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t>(235</w:t>
            </w: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t>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合法运营（35分）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经费来源和资金使用（15分）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资金列入符合规定的单位账簿（20分）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会计人员（12分）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会计人员配备（5分）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会计人员岗位职责（3分）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会计机构负责人（2分）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会计人员变动（2分）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会计核算（40分）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核算流程（3分）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账务处理（30分）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会计电算化（2分）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会计档案管理（5分）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货币资金和实物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资产管理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（24分）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货币资金管理制度（2分）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货币资金使用（10分）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实物资产管理制度（2分）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内部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治理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t>(375</w:t>
            </w: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t>)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财务资产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t>(235</w:t>
            </w: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t>)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货币资金和实物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资产管理（24分）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实物资产使用（10分）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投资管理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（12分）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投资管理制度（2分）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投资管理（10分）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业务收支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（30分）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收入管理（15分）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支出管理（15分）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会费管理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会费标准及层级（10分）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会费基本服务项目（5分）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分支机构财务管理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（27分）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管理制度（2分）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管理情况（25分）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税收和票据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（19分）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纳税管理（6分）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票据管理（3分）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会费收据使用（8分）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捐赠票据使用（2分）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财务报告（10分）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财务报告制度（2分）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财务报告编制（8分）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财务监督（11分）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监督制度（2分）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监事监督（3分）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换届审计（2分）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离任审计（4分）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工作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绩效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t>365</w:t>
            </w: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t>)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提供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服务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(255分)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服务会员（45分）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调查研究会员需求（10分）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收集相关信息并发布（10分）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绩效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t>365</w:t>
            </w: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t>)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提供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(255分)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服务会员（45分）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搭建会员交流平台（15分）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会员建言渠道（10分）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8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8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会展、培训及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Style w:val="8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咨询服务</w:t>
            </w:r>
            <w:r>
              <w:rPr>
                <w:rStyle w:val="8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8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45</w:t>
            </w:r>
            <w:r>
              <w:rPr>
                <w:rStyle w:val="8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会议及展览活动（15分）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组织培训（15分）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提供咨询服务（15分）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政策法规制修订、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承接政府项目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（45分）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参与制定法律法规规章、提出政策建议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（20分）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开展标准制定工作（10分）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承接政府职能、委托项目和购买服务（15分）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平台交流和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规范行为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（70分）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构建交流平台（15分）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自律公约制定及发布（15分）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人才培养（10分）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配合有关部门开展质量和品牌建设（10分）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信用建设（10分）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按规定开展评比达标表彰活动（10分）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社会责任(50分)</w:t>
            </w:r>
          </w:p>
        </w:tc>
        <w:tc>
          <w:tcPr>
            <w:tcW w:w="4388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社会责任和亮点、业务创新工作（例如：推进安全生产、脱贫攻坚、节能减排、抗疫防疫以及指标未涵盖或亮点工作、创新工作业绩十分突出）（50分）</w:t>
            </w:r>
          </w:p>
        </w:tc>
        <w:tc>
          <w:tcPr>
            <w:tcW w:w="743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反映诉求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维护权益(25分)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协调会员内外关系、反映会员诉求（15分）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维护会员合法权益（10分）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会员管理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（30分）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会员日常管理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（30分）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会员管理（10分）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会员收费标准实施情况（10分）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会费收缴情况（10分）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国际、国内交流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活动参与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经批准参加国际、国内组织（5分）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工作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绩效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t>365</w:t>
            </w:r>
            <w:r>
              <w:rPr>
                <w:rStyle w:val="6"/>
                <w:rFonts w:hint="default"/>
                <w:b w:val="0"/>
                <w:bCs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Style w:val="7"/>
                <w:rFonts w:eastAsia="宋体"/>
                <w:b w:val="0"/>
                <w:bCs/>
                <w:sz w:val="21"/>
                <w:szCs w:val="21"/>
                <w:highlight w:val="none"/>
                <w:lang w:bidi="ar"/>
              </w:rPr>
              <w:t>)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国际、国内交流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活动参与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参与国际、国内标准和规则制定（5分）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活动影响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国际、国内合作项目（2分）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国际、国内交流活动（3分）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信息公开与宣传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(40分)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平台建设(25分)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信息平台种类（10分）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网站报刊（10分）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新闻发言人（5分）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公开内容(15分)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基本信息（登记事项、章程、组织机构、负责人等）（5分）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年度工作报告、财务工作报告（5分）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收费信息制度（5分）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社会评价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(100分)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内部评价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(40分)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会员评价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(20分)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对服务质量的评价（20分）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理事评价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(15分)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对管理状况、综合影响力的评价（15分）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工作人员评价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对管理状况、综合影响力的评价（5分）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外部评价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(60分)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登记管理机关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对作用发挥、接受监督管理情况的评价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（25分）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业务主管单位或党建工作机构(25分)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对作用发挥、接受监督管理情况的评价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（25分）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表彰奖励情况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(10分)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政府部门、代管协会表彰奖励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spacing w:before="161" w:beforeLines="50" w:after="161" w:afterLines="5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三、岳阳市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专业类社会团体等级评估指标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3"/>
        <w:gridCol w:w="935"/>
        <w:gridCol w:w="1922"/>
        <w:gridCol w:w="4388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四级指标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基础条件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(60分)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法人资格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(25分)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法定代表人(5分)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任职资格符合规定（5分）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活动资金(5分)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年末净资产不低于注册资金（5分）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名称(5分)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名称牌匾悬挂情况（5分）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住所(10分)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有独立的办公用房（5分）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主要办事机构所在地登记为住所（5分）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登记管理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(35分)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章程(12分)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章程制定（修改）程序符合规定（5分）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章程修改后履行核准程序（7分）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登记和备案(13分)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名称、业务范围、住所、注册资金、法定代表人、业务主管单位等按规定办理变更登记（5分）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负责人按规定办理备案（8分）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年检(10分)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年检结论（10分）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党建情况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党建入章程情况和党建工作开展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（75分）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党的建设入章程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和建立情况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坚持党的全面领导、社会主义核心价值观载入章程（5分）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党组织建立情况（5分）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党建工作开展情况（65分）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组织生活制度落实情况（20分）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组织党员开展活动情况（10分）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档案管理情况（5分）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党员管理情况（5分）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党支</w:t>
            </w: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1"/>
                <w:szCs w:val="21"/>
                <w:lang w:bidi="ar"/>
              </w:rPr>
              <w:t>部书记参与理事会、常务理事会、会员代表大会情况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党组织发挥作用情况（20分）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党建情况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阵地建设和经费保障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（25分）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阵地建设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（15分）</w:t>
            </w:r>
          </w:p>
        </w:tc>
        <w:tc>
          <w:tcPr>
            <w:tcW w:w="4388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有党建阵地建设（15分）</w:t>
            </w:r>
          </w:p>
        </w:tc>
        <w:tc>
          <w:tcPr>
            <w:tcW w:w="74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党建经费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（10分）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有党建经费列支制度（2分）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每年对党建活动有专项资金列支（8分）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内部治理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(375分)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组织机构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(80分)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发展规划(5分)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发展规划制定情况（5分）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会员（代表）大会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(8分)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会议方案及会员代表产生办法（3分）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按章程召开会员（代表）大会（5分）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理事会、常务理事会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(25分)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按期换届情况（4分）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理事产生及理事会召开情况（6分）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常务理事产生及常务理事会召开情况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（6分）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会议纪要规范（4分）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理事会（常务理事会）按章程履行职权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监事或监事会（4分）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设立情况（2分）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作用发挥（2分）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民主决策(13分)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会员（代表）大会、理事会、常务理事会表决事项及表决形式（7分）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负责人产生形式（6分）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分支（代表）机构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(25分)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设立程序符合规定（5分）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名称使用符合规定（5分）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制定管理办法（2分）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管理及工作开展情况（13分）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内部治理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(375分)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人力资源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(45分)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负责人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(20分)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党政领导干部（含退离休）兼职和取酬情况（7分）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年龄届次符合规定（8分）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秘书长专职（5分）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人事管理(25分)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专职工作人员数量（7分）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劳动合同签订及薪酬管理（5分）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组织或参加法律法规或业务培训（8分）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社会保险及住房公积金（5分）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档案、证章管理(15分)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管理制度(5分)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档案、证章管理制度（5分）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管理情况(10分)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档案、证章管理情况（10分）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财务资产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(235分)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合法运营（35分）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经费来源和资金使用（15分）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资金列入符合规定的单位账簿（20分）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会计人员（12分）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会计人员配备（5分）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会计人员岗位职责（3分）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会计机构或财务主管负责人（2分）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会计人员变动（2分）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会计核算（40分）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核算流程（3分）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账务处理（30分）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会计电算化（2分）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会计档案管理（5分）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货币资金和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实物资产管理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（24分）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货币资金管理制度（2分）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内部治理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(375分)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财务资产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(235分)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货币资金和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实物资产管理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（24分）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货币资金使用（10分）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实物资产管理制度（2分）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实物资产使用（10分）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投资管理（12分）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投资管理制度（2分）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投资管理（10分）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业务收支（30分）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收入管理（15分）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支出管理（15分）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会费管理（15分）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会费标准及层级（10分）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会费基本服务项目（5分）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分支机构财务管理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（27分）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管理制度（7分）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管理情况（20分）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税收和票据（19分）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纳税管理（6分）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票据管理（3分）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会费收据使用（8分）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捐赠票据使用（2分）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财务报告（10分）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财务报告制度（2分）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财务报告编制（8分）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财务监督（11分）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监督制度（2分）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监事监督（3分）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换届审计（2分）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离任审计（4分）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工作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绩效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（365分）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业务开展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(255分)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交流与合作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（55分）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交流活动计划（10分）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举办考察、研讨、联谊等交流活动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交流活动次数（20分）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交流活动影响力（5分）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对外合作（5分）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专业理论研究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（40分）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开展调查研究（10分）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参与课题研究（10分）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研究成果（10分）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专业书籍出版（10分）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政策法规制修订、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承接政府项目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（45分）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参与制定法律法规规章、提出政策建议（10分）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参与制定相关政策、专业发展规划（10分）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开展标准制定工作（10分）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承接政府职能、委托项目和购买服务（15分）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人才培养（35分）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专业人才培养规划（10分）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人才培养培训（15分）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技能竞技（10分）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互助合作（30分）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构建专业交流平台（10分）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专业交流效果（10分）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合作交流成果（10分）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工作</w:t>
            </w:r>
          </w:p>
          <w:p>
            <w:pPr>
              <w:widowControl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绩效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（365分）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业务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开展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(255分)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社会责任(50分)</w:t>
            </w:r>
          </w:p>
        </w:tc>
        <w:tc>
          <w:tcPr>
            <w:tcW w:w="4388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社会责任和亮点、业务创新工作（例如：推进安全生产、脱贫攻坚、节能减排、抗疫防疫以及指标未涵盖或亮点工作、创新工作业绩十分突出）（50分）</w:t>
            </w:r>
          </w:p>
        </w:tc>
        <w:tc>
          <w:tcPr>
            <w:tcW w:w="74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反映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诉求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(25分)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维护权益(25分)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协调内外关系、反映会员诉求（15分）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维护会员合法权益（10分）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管理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（30分）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会员服务与管理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（30分）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会员管理（10分）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会员服务（10分）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会费收缴情况（10分）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国际、国内交流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（15分）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活动参与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（10分）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经批准参加国际、国内组织（5分）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参与国际、国内标准和规则制定（5分）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活动影响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国际、国内合作项目（2分）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国际、国内交流活动（3分）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信息公开与宣传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(40分)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平台建设(25分)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信息平台种类（10分）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网站报刊（10分）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63" w:leftChars="-30" w:right="-63" w:rightChars="-30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新闻发言人（5分）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公开内容(15分)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基本信息（登记事项、章程、组织机构、负责人等）（5分）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年度工作报告、财务工作报告（5分）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收费信息制度（5分）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社会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评价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(100分)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内部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评价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(40分)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会员评价(20分)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对服务质量的评价（20分）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理事评价(15分)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对管理状况、综合影响力的评价（15分）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工作人员评价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对管理状况、综合影响力的评价（5分）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外部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评价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(60分)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登记管理机关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(25分)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对作用发挥、接受监督管理情况的评价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（25分）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业务主管单位或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党建工作机构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(25分)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对作用发挥、接受监督管理情况的评价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（25分）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表彰奖励情况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(10分)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政府部门、代管协会表彰奖励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spacing w:before="162" w:beforeLines="50" w:after="162" w:afterLines="5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四、岳阳市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学术类社会团体等级评估指标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3"/>
        <w:gridCol w:w="935"/>
        <w:gridCol w:w="1922"/>
        <w:gridCol w:w="4377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Cs w:val="21"/>
                <w:lang w:bidi="ar"/>
              </w:rPr>
              <w:t>四级指标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Cs w:val="21"/>
                <w:lang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基础条件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60分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法人资格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25分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法定代表人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5分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任职资格符合规定（5分）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活动资金（5分）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年末净资产不低于注册资金（5分）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名称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5分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名称牌匾悬挂情况（5分）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住所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10分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有独立的办公用房（5分）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主要办事机构所在地登记为住所（5分）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登记管理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35分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章程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12分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章程制定（修改）程序符合规定（5分）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章程修改后履行核准程序（7分）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登记和备案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13分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名称、业务范围、住所、注册资金、法定代表人、业务主管单位等按规定办理变更登记（5分）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负责人按规定办理备案（8分）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年检（10分）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年检结论（10分）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党建情况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党建工作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（65分）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党的建设和社会主义核心价值观载入章程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（10分）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坚持党的全面领导载入章程（5分）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社会主义核心价值观载入章程（5分）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党组织建立情况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（15分）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党组织建立情况（15分）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党组织活动情况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（40分）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组织生活制度落实情况（10分）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组织党员开展活动情况（10分）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党组织发挥作用情况（20分）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阵地建设和经费保障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（35分）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阵地建设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（25分）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阵地建设情况（10分）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档案管理情况（10分）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党建情况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阵地建设和经费保障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（35分）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阵地建设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（25分）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党员管理情况（5分）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党建经费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党支部书记参与理事会、会员代表大会情况（5分）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每年对党建活动有专项资金列支（5分）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内部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治理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（365分）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组织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机构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80分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发展规划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5分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发展规划制定情况（5分）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会员（代表）大会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8分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会议方案及会员代表产生办法（3分）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按章程召开会员（代表）大会（5分）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理事会、常务理事会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25分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按期换届情况（4分）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理事产生及理事会召开情况（6分）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常务理事产生及常务理事会召开情况（6分）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会议纪要规范（4分）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理事会（常务理事会）按章程履行职权（5分）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监事或监事会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（4分）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设立情况（2分）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作用发挥（2分）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民主决策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13分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会员（代表）大会表决事项及表决形式（7分）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负责人产生形式（6分）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分支（代表）机构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25分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设立程序符合规定（5分）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名称使用符合规定（5分）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制定管理办法（2分）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管理及工作开展情况（13分）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人力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资源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45分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负责人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20分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党政领导干部（含退离休）兼职和取酬情况（7分）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年龄届次符合规定（8分）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内部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治理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（365分）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人力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资源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45分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负责人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20分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秘书长专职（5分）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人事管理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25分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专职工作人员数量（7分）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劳动合同签订及薪酬管理（5分）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组织或参加法律法规或业务培训（8分）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社会保险及住房公积金（5分）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档案、证章管理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15分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管理制度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5分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档案、证章管理制度（5分）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管理情况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10分</w:t>
            </w:r>
            <w:r>
              <w:rPr>
                <w:rStyle w:val="5"/>
                <w:rFonts w:hint="default" w:asciiTheme="minorEastAsia" w:hAnsiTheme="minorEastAsia" w:cstheme="minorEastAsia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档案、证章管理情况（10分）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财务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资产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（225分）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合法运营（35分）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经费来源和资金使用（15分）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资金列入符合规定的单位账簿（20分）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会计人员（12分）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会计人员配备（5分）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会计人员岗位职责（3分）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会计机构负责人（2分）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会计人员变动（2分）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会计核算（45分）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核算流程（3分）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账务处理（30分）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会计电算化（7分）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会计档案管理（5分）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货币资金和实物资产管理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（24分）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货币资金管理制度（2分）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货币资金使用（10分）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实物资产管理制度（2分）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内部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治理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（365分）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资产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（225分）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货币资金和实物资产管理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（24分）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实物资产使用（10分）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投资管理（12分）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投资管理制度（2分）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投资管理（10分）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业务收支（35分）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会费标准（5分）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收入管理（15分）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支出管理（15分）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shd w:val="clear" w:color="auto" w:fill="FFFFFF" w:themeFill="background1"/>
                <w:lang w:bidi="ar"/>
              </w:rPr>
              <w:t>分支机构财务管理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shd w:val="clear" w:color="auto" w:fill="FFFFFF" w:themeFill="background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shd w:val="clear" w:color="auto" w:fill="FFFFFF" w:themeFill="background1"/>
                <w:lang w:bidi="ar"/>
              </w:rPr>
              <w:t>（20分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管理制度（5分）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管理情况（15分）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税收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和票据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纳税管理（4分）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票据管理（5分）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会费收据使用（8分）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捐赠票据使用（3分）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sz w:val="21"/>
                <w:szCs w:val="21"/>
                <w:lang w:bidi="ar"/>
              </w:rPr>
              <w:t>财务报告（10分）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财务报告制度（2分）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财务报告编制（8分）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财务监督（12分）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监督制度（2分）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监事监督（3分）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换届审计（3分）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离任审计（4分）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工作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绩效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（375分）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学术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活动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（210分）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学术会议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45分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主办国内学术会议次数（10分）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出席学术会议人员情况（10分）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工作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绩效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（375分）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学术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活动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（210分）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学术会议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45分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学术会议交流论文情况（15分）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主办国内学术会议的影响力（10分）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学术书刊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35分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专业期刊（15分）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内部资料（5分）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专业书籍（15分）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学术研究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45分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学术发展规划（10分）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承担课题（15分）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组织课题（10分）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研究成果（10分）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学术自律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15分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学术自律制度及实施（15分）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科普活动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科普活动次数（5分）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科普活动方式（5分）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科普活动影响力（10分）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  <w:lang w:bidi="ar"/>
              </w:rPr>
              <w:t>社会责任（50分）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  <w:lang w:bidi="ar"/>
              </w:rPr>
              <w:t>社会责任和亮点、业务创新工作（例如：推进安全生产、脱贫攻坚、节能减排、抗疫防疫以及指标未涵盖或亮点工作、创新工作业绩十分突出）（50分）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建议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咨询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（50分）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政策建议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20分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参与制定法律法规或发展规划（10分）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提出政策建议（10分）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咨询评估（30分）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专业咨询服务（10分）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标准制定（10分）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开展技能人才评价工作（10分）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人才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建设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（65分）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人才培养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45分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继续教育及培训（10分）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青年人才培养（10分）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工作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绩效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（375分）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人才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建设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（65分）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人才培养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45分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专业人才举荐（5分）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按规定开展评比达标表彰活动（20分）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会员服务与管理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20分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会员管理（10分）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会员服务（5分）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会费收缴情况（5分）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信息公开与宣传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35分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平台建设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20分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信息平台种类（10分）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网站建设（5分）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新闻发言人（5分）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公开内容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15分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基本信息（登记事项、章程、组织机构、负责人等）（5分）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年度工作报告、财务工作报告（5分）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会费收支情况（5分）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国际、国内交流与合作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（15分）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活动参与（10分）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国际、国内和港澳台学术会议次数（3分）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学术交流活动（4分）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国际、国内合作项目（3分）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活动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影响（5分）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经批准参加国际、国内组织（5分）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社会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评价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内部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评价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（40分）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会员评价（15分）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对服务质量的评价（15分）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理事评价（15分）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对管理状况、综合影响力的评价（15分）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工作人员评价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（10分）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对管理状况、综合影响力的评价（10分）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外部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评价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（60分）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登记管理机关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（25分）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对作用发挥、接受监督管理情况的评价（25分）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业务主管单位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（25分）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对作用发挥、接受监督管理情况的评价（25分）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表彰奖励情况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bidi="ar"/>
              </w:rPr>
              <w:t>10分</w:t>
            </w:r>
            <w:r>
              <w:rPr>
                <w:rStyle w:val="5"/>
                <w:rFonts w:hint="default" w:asciiTheme="minorEastAsia" w:hAnsiTheme="minorEastAsia" w:cstheme="minorEastAsia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4377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政府部门表彰奖励（10分）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10</w:t>
            </w:r>
          </w:p>
        </w:tc>
      </w:tr>
    </w:tbl>
    <w:p>
      <w:pPr>
        <w:spacing w:line="240" w:lineRule="exact"/>
        <w:rPr>
          <w:sz w:val="18"/>
          <w:szCs w:val="18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spacing w:before="161" w:beforeLines="50" w:after="161" w:afterLines="5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五、岳阳市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社会团体（慈善组织类）等级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评估指标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3"/>
        <w:gridCol w:w="935"/>
        <w:gridCol w:w="1922"/>
        <w:gridCol w:w="4388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1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四级指标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基础条件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(60分)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法人资格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(20分)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法定代表人(5分)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任职资格符合规定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活动资金(5分)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年末净资产不低于注册资金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住所(10分)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有独立的办公用房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主要办事机构所在地登记为住所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登记管理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(40分)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章程(12分)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章程制定（修改）程序符合规定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章程修改后履行核准程序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7分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登记和备案(13分)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名称、业务范围、住所、注册资金、法定代表人、业务主管单位等按规定办理变更登记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负责人按规定办理备案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8分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年检、年报(10分)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年检结论或年报提交情况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遵守法律法规（</w:t>
            </w:r>
            <w:r>
              <w:rPr>
                <w:rStyle w:val="9"/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5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遵守社会组织管理政策情况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党建情况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党建入章程情况和党建工作开展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（75分）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党的建设入章程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（5分）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坚持党的全面领导、社会主义核心价值观载入章程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党组织建立情况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（5分）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党组织建立情况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党建工作开展情况（65分）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组织生活制度落实情况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组织党员开展活动情况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档案管理情况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党员管理情况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党支部书记参与理事会、常务理事会、会员代表大会情况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党组织发挥作用情况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党建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阵地建设和经费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保障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（25分）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阵地建设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438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党建阵地建设情况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党建经费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有党建经费列支制度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每年对党建活动有专项资金列支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8分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内部治理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(365分)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组织机构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(85分)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发展规划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发展规划制定情况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会员（代表）大会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(12分)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按章程召开会员（代表）大会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会员（代表）大会表决事项及表决形式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7分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理事会、常务理事会(28分)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按期换届情况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4分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理事产生及理事会召开情况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6分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常务理事产生及常务理事会召开情况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负责人产生形式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4分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会议纪要规范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4分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理事会（常务理事会）按章程履行职权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监事或监事会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（4分）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设立情况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作用发挥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分支（代表）机构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设立程序符合规定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名称使用符合规定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制定管理办法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管理及工作开展情况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13分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档案、证章管理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档案、证章管理制度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内部治理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(365分)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组织机构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(85分)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档案、证章管理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档案、证章管理情况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人力资源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(60分)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负责人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(20分)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党政领导干部（含退离休）兼职和取酬情况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7分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年龄届次符合规定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8分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秘书长专职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人事管理(25分)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专职工作人员数量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7分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劳动合同签订、社会保险及住房公积金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组织或参加法律法规或业务培训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8分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志愿者管理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志愿者管理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志愿者发挥作用情况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财务资产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(225分)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合法使用（60分）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公益事业支出比例符合规定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40分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管理费用支出比例符合规定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会计人员(12分）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会计人员配备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会计人员岗位职责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3分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会计机构负责人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会计人员变动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会计核算(25分）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核算流程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3分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账务处理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会计电算化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会计档案管理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货币资金和实物资产管理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（24分）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货币资金管理制度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内部治理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(365分)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财务资产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(225分)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货币资金和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实物资产管理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（24分）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货币资金使用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实物资产管理制度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实物资产使用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投资管理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（12分）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投资管理制度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投资管理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业务收支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（35分）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会费标准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收入管理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支出管理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分支机构、专项基金财务管理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管理制度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管理情况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税收和票据（19分）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纳税管理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6分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票据管理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3分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会费收据使用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8分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捐赠票据使用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财务报告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财务报告制度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财务报告编制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8分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财务监督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Style w:val="9"/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9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监督制度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监事监督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3分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换届审计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离任审计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工作绩效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（375分）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公益项目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（175分）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项目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公益性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项目符合宗旨和公共利益属性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7分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项目受益人选择满足公开公平公正要求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8分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项目管理（50分）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项目管理制度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项目立项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项目实施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项目监督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项目总结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项目绩效（6</w:t>
            </w:r>
            <w:r>
              <w:rPr>
                <w:rStyle w:val="9"/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bidi="ar"/>
              </w:rPr>
              <w:t>0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项目执行方的合理选择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项目效果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项目持续性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项目风险防控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年度捐赠收入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社会责任(50分)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社会责任和亮点、业务创新工作（例如：推进安全生产、脱贫攻坚、节能减排、抗疫防疫以及指标未涵盖或亮点工作、创新工作业绩十分突出）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提供服务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（140分）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服务政府、社会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（55分）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承接政府购买服务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建言献策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参与社会治理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公益倡导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服务行业、会员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（85分）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会员管理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维护会员权益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信息服务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工作绩效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（375分）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提供服务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（140分）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服务行业、会员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（85分）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调查研究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标准化工作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交流合作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人才培养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信息公开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（60分）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平台建设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(15分)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信息平台建设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新闻发言人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公开内容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（45分）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基本信息（登记事项、章程、组织机构、负责人等）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年度工作报告和财务审计报告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接受捐赠情况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公益项目实施情况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社会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评价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(100分)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内部评价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(40分)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会员评价(20分)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对服务质量的评价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理事评价(15分)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对管理状况、综合影响力的评价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工作人员评价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（5分）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对管理状况、综合影响力的评价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外部评价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(60分)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登记管理机关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对作用发挥、接受监督管理情况的评价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业务主管单位或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党建工作机构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对作用发挥、接受监督管理情况的评价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25分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表彰奖励情况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(10分)</w:t>
            </w:r>
          </w:p>
        </w:tc>
        <w:tc>
          <w:tcPr>
            <w:tcW w:w="43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政府部门、代管协会表彰奖励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FA0E1E"/>
    <w:multiLevelType w:val="singleLevel"/>
    <w:tmpl w:val="C3FA0E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EC6CB"/>
    <w:rsid w:val="1BFEC6CB"/>
    <w:rsid w:val="EFEDA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8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26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2022-10-14T21:39:00Z</dcterms:created>
  <dc:creator>yyadmin</dc:creator>
  <cp:lastModifiedBy>yyadmin</cp:lastModifiedBy>
  <dcterms:modified xsi:type="dcterms:W3CDTF">2022-10-14T15:12:12Z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