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beforeLines="50" w:after="162" w:afterLines="50" w:line="58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spacing w:before="162" w:beforeLines="50" w:after="162" w:afterLines="50"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岳阳市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社会服务机构等级评估指标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3"/>
        <w:gridCol w:w="935"/>
        <w:gridCol w:w="1922"/>
        <w:gridCol w:w="4388"/>
        <w:gridCol w:w="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Header/>
          <w:jc w:val="center"/>
        </w:trPr>
        <w:tc>
          <w:tcPr>
            <w:tcW w:w="108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  <w:lang w:bidi="ar"/>
              </w:rPr>
              <w:t>一级指标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  <w:lang w:bidi="ar"/>
              </w:rPr>
              <w:t>三级指标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  <w:lang w:bidi="ar"/>
              </w:rPr>
              <w:t>四级指标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Cs w:val="21"/>
                <w:lang w:bidi="ar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基础条件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（60分）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法人资格 (25分)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法定代表人（5分）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产生程序符合规定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活动资金（7分）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年末净资产不低于开办资金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有独立的银行账户且账户正常使用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名称使用（5分）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名称牌匾对外悬挂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名称使用规范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住所（8分）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有独立办公用房且办公环境良好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主要办事机构所在地与住所一致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办公设备设施齐全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登记管理(35分)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章程（7分）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章程制定（修改）表决程序符合规定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章程修订后履行核准程序（备案）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登记和备案(13分)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登记事项变更履行变更登记程序情况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理事、行政负责人、监事备案情况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印章、内设机构及银行账户备案情况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年度检查（10分）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年检结论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遵守法律法规情况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（5分）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pacing w:val="-6"/>
                <w:kern w:val="0"/>
                <w:szCs w:val="21"/>
                <w:lang w:bidi="ar"/>
              </w:rPr>
              <w:t>遵守社会组织管理政策情况（是否违规开展评比达标表彰、设立分支机构等）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党建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情况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（100分）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党建入章程情况和党建工作开展</w:t>
            </w:r>
            <w:r>
              <w:rPr>
                <w:rStyle w:val="10"/>
                <w:rFonts w:eastAsia="宋体"/>
                <w:b w:val="0"/>
                <w:bCs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Style w:val="11"/>
                <w:rFonts w:hint="default"/>
                <w:b w:val="0"/>
                <w:bCs/>
                <w:color w:val="auto"/>
                <w:sz w:val="21"/>
                <w:szCs w:val="21"/>
                <w:lang w:bidi="ar"/>
              </w:rPr>
              <w:t>（</w:t>
            </w:r>
            <w:r>
              <w:rPr>
                <w:rStyle w:val="10"/>
                <w:rFonts w:eastAsia="宋体"/>
                <w:b w:val="0"/>
                <w:bCs/>
                <w:color w:val="auto"/>
                <w:sz w:val="21"/>
                <w:szCs w:val="21"/>
                <w:lang w:bidi="ar"/>
              </w:rPr>
              <w:t>75</w:t>
            </w:r>
            <w:r>
              <w:rPr>
                <w:rStyle w:val="11"/>
                <w:rFonts w:hint="default"/>
                <w:b w:val="0"/>
                <w:bCs/>
                <w:color w:val="auto"/>
                <w:sz w:val="21"/>
                <w:szCs w:val="21"/>
                <w:lang w:bidi="ar"/>
              </w:rPr>
              <w:t>分）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  <w:lang w:bidi="ar"/>
              </w:rPr>
              <w:t>党的建设入章程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  <w:lang w:bidi="ar"/>
              </w:rPr>
              <w:t>和建立情况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  <w:lang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 w:eastAsia="宋体" w:cs="Times New Roman"/>
                <w:bCs/>
                <w:kern w:val="0"/>
                <w:szCs w:val="21"/>
                <w:lang w:bidi="ar"/>
              </w:rPr>
              <w:t>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坚持党的全面领导、社会主义核心价值观载入章程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党组织建立情况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党建工作开展情况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（65分）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组织生活制度落实情况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组织党员开展活动情况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档案管理情况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党员管理情况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党支部书记参与理事会情况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党组织发挥作用情况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党建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情况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（100分）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阵地建设和经费保障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（25分）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阵地建设（15分）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有党建阵地建设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党建经费（10分）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有党建经费列支制度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每年对党建活动有专项资金列支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内部治理（360分）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组织机构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（55分）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理事会（32分）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理事产生（罢免）符合规定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理事会人数符合规定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与本单位无经济利益关系人士担任理事情况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按时换届情况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召开次数符合章程规定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理事会履行职权情况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会议纪要制作规范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监事或监事会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（14分）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按要求设立了监事或监事会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监事列席理事会情况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监事发挥作用情况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办事机构（9分）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制定了内部管理制度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设置、运转正常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履行职责，发挥作用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人力资源(60分)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人事管理（26分）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劳动合同签订及薪酬管理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岗位职责及绩效考核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社会保险和住房公积金缴纳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行政负责人（16分）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产生方式和程序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行业影响力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履职情况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行政负责人专职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工作人员（18分）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专职工作人员数量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学历情况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组织或参加社会组织政策法规、业务培训情况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专业化水平和工作状态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内部治理（360分）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档案印章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(20分)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档案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管理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(10分)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档案管理制度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档案保管情况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证章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管理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（10分）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证章管理制度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印章使用登记及登记证书悬挂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财务资产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(225分)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  <w:highlight w:val="red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合法运营（30分）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经费来源和资金使用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  <w:highlight w:val="red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资金列入符合规定的单位账簿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资产</w:t>
            </w:r>
            <w:r>
              <w:rPr>
                <w:rStyle w:val="13"/>
                <w:rFonts w:hint="default"/>
                <w:bCs/>
                <w:color w:val="auto"/>
                <w:sz w:val="21"/>
                <w:szCs w:val="21"/>
                <w:lang w:bidi="ar"/>
              </w:rPr>
              <w:t>规模（20分）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总资产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业务收入</w:t>
            </w:r>
          </w:p>
        </w:tc>
        <w:tc>
          <w:tcPr>
            <w:tcW w:w="743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合法使用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（50分）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（慈善组织）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公益事业支出比例符合规定（慈善组织）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  <w:lang w:bidi="ar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管理费用支出比例符合规定（慈善组织）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Cs w:val="21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财务人员管理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（10分）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会计人员配备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会计人员岗位职责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会计人员职称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会计人员变动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会计核算管理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（43分）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核算流程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账务处理执行《民间非营利组织会计制度》情况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会计电算化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会计档案管理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项目收支管理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（32分）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项目财务管理制度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合同、协议管理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项目支出审批程序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项目资金管理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项目支出管理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货币资金和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实物资产管理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（25分）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货币资金管理制度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货币资金使用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内部治理（360分）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财务资产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(225分)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货币资金和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实物资产管理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（25分）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实物资产管理制度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实物资产使用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投资管理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（20分）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投资管理制度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投资管理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投资收益情况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税收和票据管理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（20分）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办理税务登记情况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按时足额交税情况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捐赠、税务票据管理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财务报告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（10分）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财务报告制度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财务报告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财务监督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（15分）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监督制度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监事监督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财务报表审计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换届、离任审计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捐赠人监督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工作绩效(380分)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业务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（项目）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管理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（80分）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发展规划和工作计划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（10分）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发展规划制定及实施情况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工作计划制定及实施情况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业务（项目）实施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（40分）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业务（项目）符合单位宗旨和业务范围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业务（项目）管理制度及风险防控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业务（项目）工作计划完成情况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业务（项目）监督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（30分）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业务（项目）监督考核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业务（项目）总结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业务（项目）评估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提供业务服务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（170分）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专业性（30分）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服务定位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具有匹配的专业及技术能力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服务过程中的资源保障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工作绩效(380分)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提供业务服务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（170分）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效果与影响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（45分）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良性经营和服务行为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服务的独特性和创新性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服务的外部延伸社会效果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行业或项目影响力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交流与合作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服务政府、社会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（45分）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参与制定法律法规政策及建言献策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接受政府委托项目或购买服务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国际国内交流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在重大突发事件中发挥作用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社会责任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(50分)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社会责任和亮点、业务创新工作（例如：推进安全生产、脱贫攻坚、节能减排、抗疫防疫以及指标未涵盖或亮点工作、创新工作业绩十分突出）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诚信建设（110分）</w:t>
            </w: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信息公开管理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（40分）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信息公开制度及管理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设立新闻发言人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信息公开渠道多样性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网站或平台建设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信息公开内容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（35分）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单位基本信息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收费项目和标准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业务活动信息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财务审计报告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年度工作报告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捐赠信息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服务承诺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(35分)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服务承诺制度</w:t>
            </w:r>
            <w:r>
              <w:rPr>
                <w:rStyle w:val="14"/>
                <w:rFonts w:hint="default"/>
                <w:b w:val="0"/>
                <w:bCs/>
                <w:color w:val="auto"/>
                <w:sz w:val="21"/>
                <w:szCs w:val="21"/>
                <w:lang w:bidi="ar"/>
              </w:rPr>
              <w:t>及落实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承诺服务内容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承诺服务方式及结果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服务满意度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投诉反馈机制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工作绩效(380分)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社会宣传（20分）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宣传推广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（10分）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刊物、网站或新媒体宣传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媒体报道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（10分）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各级新闻媒体报道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083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社会评价</w:t>
            </w:r>
          </w:p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（100分）</w:t>
            </w: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内部评价（25分）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理事评价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(10分)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对单位财务管理、创新能力、班子履职、民主决策和提供服务能力的评价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监事评价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（7分）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对单位非营利性、财务管理、班子履职、民主决策、能力建设和规范化管理的评价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工作人员评价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（8分）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对单位财务管理、创新能力、班子履职、民主决策和提供服务能力的评价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公众评价（15分）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服务对象评价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（15分）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对单位服务态度、服务质量、信息公开和诚信建设的评价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管理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部门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评价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（60分）</w:t>
            </w: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登记管理机关评价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（30分）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对单位非营利性、财务管理、信息公开、服务政府、服务社会、规范化建设、自律与诚信建设的评价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业务主管单位评价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（20分）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对单位领导班子、财务管理、信息公开、服务政府、服务社会、规范化建设、自律与诚信建设的评价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083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35" w:type="dxa"/>
            <w:vMerge w:val="continue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获得表彰奖励情况</w:t>
            </w:r>
          </w:p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（10分）</w:t>
            </w:r>
          </w:p>
        </w:tc>
        <w:tc>
          <w:tcPr>
            <w:tcW w:w="4388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left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政府部门的表彰奖励</w:t>
            </w:r>
          </w:p>
        </w:tc>
        <w:tc>
          <w:tcPr>
            <w:tcW w:w="743" w:type="dxa"/>
            <w:shd w:val="clear" w:color="auto" w:fill="FFFFFF" w:themeFill="background1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bidi="ar"/>
              </w:rPr>
              <w:t>10</w:t>
            </w:r>
          </w:p>
        </w:tc>
      </w:tr>
    </w:tbl>
    <w:p>
      <w:pPr>
        <w:spacing w:line="240" w:lineRule="exact"/>
        <w:rPr>
          <w:sz w:val="18"/>
          <w:szCs w:val="18"/>
        </w:rPr>
      </w:pPr>
    </w:p>
    <w:sectPr>
      <w:footerReference r:id="rId3" w:type="default"/>
      <w:pgSz w:w="11906" w:h="16838"/>
      <w:pgMar w:top="2154" w:right="1474" w:bottom="1361" w:left="1587" w:header="0" w:footer="1417" w:gutter="0"/>
      <w:cols w:space="0" w:num="1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true"/>
  <w:bordersDoNotSurroundFooter w:val="true"/>
  <w:documentProtection w:enforcement="0"/>
  <w:defaultTabStop w:val="420"/>
  <w:drawingGridVerticalSpacing w:val="162"/>
  <w:displayVerticalDrawingGridEvery w:val="2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2374F"/>
    <w:rsid w:val="0001180E"/>
    <w:rsid w:val="00291139"/>
    <w:rsid w:val="004253C6"/>
    <w:rsid w:val="004F137F"/>
    <w:rsid w:val="00625E38"/>
    <w:rsid w:val="00653AAE"/>
    <w:rsid w:val="006C1B0A"/>
    <w:rsid w:val="0091191D"/>
    <w:rsid w:val="00917226"/>
    <w:rsid w:val="00986E8C"/>
    <w:rsid w:val="009F6090"/>
    <w:rsid w:val="00B30767"/>
    <w:rsid w:val="00D22387"/>
    <w:rsid w:val="0CE353E1"/>
    <w:rsid w:val="0F6B129F"/>
    <w:rsid w:val="1C45205B"/>
    <w:rsid w:val="1DA455C7"/>
    <w:rsid w:val="1E8C471A"/>
    <w:rsid w:val="20B32248"/>
    <w:rsid w:val="24A41169"/>
    <w:rsid w:val="25A00C98"/>
    <w:rsid w:val="2C9A62D9"/>
    <w:rsid w:val="35DB3C17"/>
    <w:rsid w:val="36D2374F"/>
    <w:rsid w:val="3B4C7A60"/>
    <w:rsid w:val="4B843323"/>
    <w:rsid w:val="4D3A73C4"/>
    <w:rsid w:val="55737210"/>
    <w:rsid w:val="58CC714F"/>
    <w:rsid w:val="5B2F7CDA"/>
    <w:rsid w:val="5B912E9E"/>
    <w:rsid w:val="5DBF1CBE"/>
    <w:rsid w:val="5E92428C"/>
    <w:rsid w:val="69000763"/>
    <w:rsid w:val="6F344572"/>
    <w:rsid w:val="75210C96"/>
    <w:rsid w:val="76120F19"/>
    <w:rsid w:val="783648D4"/>
    <w:rsid w:val="79CE4057"/>
    <w:rsid w:val="7D43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61"/>
    <w:basedOn w:val="5"/>
    <w:qFormat/>
    <w:uiPriority w:val="0"/>
    <w:rPr>
      <w:rFonts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2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0">
    <w:name w:val="font121"/>
    <w:basedOn w:val="5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1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23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single"/>
    </w:rPr>
  </w:style>
  <w:style w:type="character" w:customStyle="1" w:styleId="13">
    <w:name w:val="font1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5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502</Words>
  <Characters>2863</Characters>
  <Lines>23</Lines>
  <Paragraphs>6</Paragraphs>
  <TotalTime>2</TotalTime>
  <ScaleCrop>false</ScaleCrop>
  <LinksUpToDate>false</LinksUpToDate>
  <CharactersWithSpaces>3359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2021-05-16T10:36:00Z</dcterms:created>
  <dc:creator>Administrator</dc:creator>
  <cp:lastModifiedBy>yyadmin</cp:lastModifiedBy>
  <cp:lastPrinted>2021-09-09T09:51:00Z</cp:lastPrinted>
  <dcterms:modified xsi:type="dcterms:W3CDTF">2022-10-14T11:31:25Z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2CD318CA84124EA5ACDBA66C332FF82F</vt:lpwstr>
  </property>
</Properties>
</file>