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87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78"/>
                <w:szCs w:val="7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78"/>
                <w:szCs w:val="78"/>
                <w:u w:val="none"/>
                <w:bdr w:val="none" w:color="auto" w:sz="0" w:space="0"/>
                <w:lang w:val="en-US" w:eastAsia="zh-CN" w:bidi="ar"/>
              </w:rPr>
              <w:t>岳阳市社会福利院2023年度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78"/>
                <w:szCs w:val="7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78"/>
                <w:szCs w:val="78"/>
                <w:u w:val="none"/>
                <w:bdr w:val="none" w:color="auto" w:sz="0" w:space="0"/>
                <w:lang w:val="en-US" w:eastAsia="zh-CN" w:bidi="ar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第一部分  2023年单位预算说明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第二部分  2023年单位预算公开表格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第一部分  2023年单位预算说明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提供收养服务，弘扬救助精神，孤儿与弃婴收养，家庭无力照管残疾儿童收养，“三无”老人收养，老人自愿有偿收养，收养对象的康复治疗。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根据编委核定，我院内设部门8个，编制数71人，实有编制人数43人，全部纳入2023年部门预算编制范围。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内设部门分别是综合部、财务部、后期服务部、医疗康复部、护理服务部、社工部、文化活动部、医务室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本单位2023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包括一般公共预算、政府性基金、国有资本经营预算等财政拨款收入，以及经营收入、事业收入等单位资金。2023年度年本单位收入预算1556.76万元，其中，一般公共预算拨款1556.76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2023年收入较去年增加881.33万元万元，主要是因为与岳阳市第二社会福利院机构整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2023年本单位支出预算1556.76万元，其中，208社会保障和就业支出1484.11万元，210卫生健康支出25.03万元，221住房保障支出47.62万元，支出较去年增加881.33万元万元，主要是因为与岳阳市第二社会福利院机构整合。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2023年一般公共预算拨款支出预算1556.76万元，其中，208社会保障和就业支出1484.11万元，占95.33%；210卫生健康支出25.03万元，占1.61%；221住房保障支出47.62万元，占3.06%；具体安排情况如下：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一）基本支出：2023年基本支出年初预算数为1077.93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二）项目支出：2023年项目支出年初预算数为478.83万元（数据来源见表20），是指单位为完成特定行政工作任务或事业发展目标而发生的支出，包括有关业务工作经费、运行维护经费、其他事业发展资金等。其中：非税征收成本专项支出250.01万元,三无人员生活补助专项支出228.82万元，主要用于为老小提供伙食、医疗、水电、日常用品等各项服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2023年度本单位无政府性基金安排的支出，所以公开的附件15-17（政府性基金预算）为空。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本单位2023年机关运行经费当年一般公共预算拨款103.58万元（数据来源见表12），比上一年增加71.97万元，增加229%。主要原因是与岳阳市第二社会福利院机构整合。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本单位2023年“三公”经费预算数0.50万元（数据来源见表14），其中，公务接待费0.50万元，因公出国（境）费0.00万元，公务用车购置及运行费0.00万元（其中，公务用车购置费0.00万元，公务用车运行费0.00万元）。2023年三公经费预算较上年增加0.5万元，主要原因是公务接待费增加0.5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2023年度本单位未计划安排会议、培训，未计划举办节庆、晚会、论坛、赛事活动。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本单位2023年政府采购预算总额548万元，其中工程类50万元，货物类241万元，服务类257万元。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截至上年底，本单位共有车辆0辆，其中领导干部用车0辆，一般公务用车0辆，其他用车0辆。单位价值50万元以上通用设备0台，单位价值100万元以上专用设备0台。 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2023年度本单位未计划处置或新增车辆、设备等。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  本单位所有支出实行绩效目标管理。纳入2023年单位整体支出绩效目标的金额为1556.76万元，其中，基本支出1077.93万元，项目支出478.83万元，详见文尾附表中单位预算公开表格的表21-22。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第二部分  2023年单位预算公开表格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FF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TE0MGU1MDlmNzQ1YzRhNWIyZDJmMjBiNGFlYWMifQ=="/>
  </w:docVars>
  <w:rsids>
    <w:rsidRoot w:val="00000000"/>
    <w:rsid w:val="1382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2024-03-25T03:35:53Z</dcterms:created>
  <dc:creator>Administrator</dc:creator>
  <cp:lastModifiedBy>彭雅丽</cp:lastModifiedBy>
  <dcterms:modified xsi:type="dcterms:W3CDTF">2024-03-25T03:36:29Z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774E5A4658B04B69B23C176CC5FD8730_12</vt:lpwstr>
  </property>
</Properties>
</file>